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12D" w:rsidRDefault="0041512D">
      <w:pPr>
        <w:spacing w:before="100" w:after="100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1512D" w:rsidRDefault="00FF2C07">
      <w:pPr>
        <w:spacing w:before="100" w:after="100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- Вършец</w:t>
      </w:r>
    </w:p>
    <w:p w:rsidR="0041512D" w:rsidRDefault="00FF2C07">
      <w:pPr>
        <w:spacing w:before="100" w:after="100"/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inline distT="0" distB="0" distL="0" distR="0">
                <wp:extent cx="5761991" cy="75566"/>
                <wp:effectExtent l="0" t="0" r="0" b="634"/>
                <wp:docPr id="1" name="Horizontal Li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1991" cy="75566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id="Horizontal Line 1" o:spid="_x0000_s1026" style="width:453.7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" fillcolor="#aca899" stroked="f">
                <v:textbox inset="0,0,0,0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</w:p>
    <w:p w:rsidR="0041512D" w:rsidRDefault="0041512D">
      <w:pPr>
        <w:spacing w:before="100" w:after="100"/>
        <w:jc w:val="center"/>
        <w:rPr>
          <w:rFonts w:ascii="Times New Roman" w:eastAsia="Times New Roman" w:hAnsi="Times New Roman"/>
          <w:b/>
          <w:sz w:val="16"/>
          <w:szCs w:val="16"/>
          <w:lang w:eastAsia="bg-BG"/>
        </w:rPr>
      </w:pPr>
    </w:p>
    <w:p w:rsidR="0041512D" w:rsidRDefault="00FF2C07">
      <w:pPr>
        <w:spacing w:before="100" w:after="100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РЕШЕНИЕ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№  129- МИ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Вършец, 03.11.2019 г.</w:t>
      </w:r>
    </w:p>
    <w:p w:rsidR="0041512D" w:rsidRDefault="0041512D">
      <w:pPr>
        <w:spacing w:before="100" w:after="100"/>
        <w:jc w:val="center"/>
        <w:rPr>
          <w:rFonts w:ascii="Times New Roman" w:eastAsia="Times New Roman" w:hAnsi="Times New Roman"/>
          <w:b/>
          <w:sz w:val="2"/>
          <w:szCs w:val="24"/>
          <w:lang w:eastAsia="bg-BG"/>
        </w:rPr>
      </w:pPr>
    </w:p>
    <w:p w:rsidR="0041512D" w:rsidRDefault="0041512D">
      <w:pPr>
        <w:spacing w:before="100" w:after="100"/>
        <w:jc w:val="center"/>
        <w:rPr>
          <w:rFonts w:ascii="Times New Roman" w:eastAsia="Times New Roman" w:hAnsi="Times New Roman"/>
          <w:b/>
          <w:color w:val="000000"/>
          <w:sz w:val="2"/>
          <w:szCs w:val="24"/>
          <w:lang w:eastAsia="bg-BG"/>
        </w:rPr>
      </w:pPr>
    </w:p>
    <w:p w:rsidR="0041512D" w:rsidRDefault="00FF2C07">
      <w:pPr>
        <w:shd w:val="clear" w:color="auto" w:fill="FFFFFF"/>
        <w:suppressAutoHyphens w:val="0"/>
        <w:spacing w:after="150"/>
        <w:jc w:val="both"/>
        <w:textAlignment w:val="auto"/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ОТНОСНО: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Допълване на решение № 87-МИ/18.10.2019 г. за определяне на членове на ОИК – Вършец,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които да отговарят за изчислителният пункт към комисията при провежд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не на втори тур /балотаж/ на 03.11.2019 г. в изборите за кмет на община Вършец.</w:t>
      </w:r>
    </w:p>
    <w:p w:rsidR="0041512D" w:rsidRDefault="00FF2C07">
      <w:pPr>
        <w:shd w:val="clear" w:color="auto" w:fill="FFFFFF"/>
        <w:suppressAutoHyphens w:val="0"/>
        <w:spacing w:after="150"/>
        <w:jc w:val="both"/>
        <w:textAlignment w:val="auto"/>
      </w:pPr>
      <w:bookmarkStart w:id="0" w:name="_GoBack"/>
      <w:r>
        <w:rPr>
          <w:rFonts w:ascii="Times New Roman" w:eastAsia="Times New Roman" w:hAnsi="Times New Roman"/>
          <w:sz w:val="24"/>
          <w:szCs w:val="24"/>
          <w:lang w:eastAsia="bg-BG"/>
        </w:rPr>
        <w:t>Във връзка с решения № 87-МИ/18.10.2019 г. и № 128-МИ/03.11.2019 г. на ОИК – Вършец и Методическите указани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я на ЦИК одобрени с Решение № 1281-МИ от 03.10.2019  г. по прилагане на Изборния кодекс /ИК/ за провеждане на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кметове на 27.10.2019 г. и на основание и чл. 87, ал. 1, т. 1 от Изборния кодекс, ОИК – Вършец.</w:t>
      </w:r>
    </w:p>
    <w:p w:rsidR="0041512D" w:rsidRDefault="00FF2C07">
      <w:pPr>
        <w:shd w:val="clear" w:color="auto" w:fill="FFFFFF"/>
        <w:suppressAutoHyphens w:val="0"/>
        <w:spacing w:after="150"/>
        <w:jc w:val="center"/>
        <w:textAlignment w:val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41512D" w:rsidRDefault="00FF2C07">
      <w:pPr>
        <w:shd w:val="clear" w:color="auto" w:fill="FFFFFF"/>
        <w:suppressAutoHyphens w:val="0"/>
        <w:spacing w:after="150"/>
        <w:ind w:firstLine="708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Определя до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пълнително 2 /двама/ членове на ОИК – Вършец, които да отговарят за изчислителният пункт /ИП/ към комисията при провеждане на втори тур /балотаж/ на 03.11.2019 г. в изборите за кмет на община Вършец, както следва:</w:t>
      </w:r>
    </w:p>
    <w:p w:rsidR="0041512D" w:rsidRDefault="00FF2C07">
      <w:pPr>
        <w:pStyle w:val="a9"/>
        <w:numPr>
          <w:ilvl w:val="0"/>
          <w:numId w:val="1"/>
        </w:numPr>
        <w:suppressAutoHyphens w:val="0"/>
        <w:spacing w:after="15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Антон Димитров Тошев - Председател на ОИК-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Вършец;</w:t>
      </w:r>
    </w:p>
    <w:p w:rsidR="0041512D" w:rsidRDefault="00FF2C07">
      <w:pPr>
        <w:pStyle w:val="a9"/>
        <w:numPr>
          <w:ilvl w:val="0"/>
          <w:numId w:val="1"/>
        </w:numPr>
        <w:shd w:val="clear" w:color="auto" w:fill="FFFFFF"/>
        <w:suppressAutoHyphens w:val="0"/>
        <w:spacing w:after="15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Петър Страхилов Петров - член на ОИК – Вършец;</w:t>
      </w:r>
    </w:p>
    <w:p w:rsidR="0041512D" w:rsidRDefault="00FF2C07">
      <w:pPr>
        <w:shd w:val="clear" w:color="auto" w:fill="FFFFFF"/>
        <w:suppressAutoHyphens w:val="0"/>
        <w:spacing w:after="15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Определените с решение № 87-МИ/18.10.2019 г. членове на ОИК – Вършец, както и определените с настоящото решение членове на комисията да присъстват в изчислителния пункт на ОИК - Вършец при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въвеждането на данните от протоколите на СИК/ПСИК и да подписват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приемо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– предавателните разписки издадени от оператора за изборите за кмет на община Вършец.</w:t>
      </w:r>
    </w:p>
    <w:p w:rsidR="0041512D" w:rsidRDefault="00FF2C07">
      <w:pPr>
        <w:suppressAutoHyphens w:val="0"/>
        <w:spacing w:before="100" w:after="100"/>
        <w:ind w:firstLine="708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Решението  подлежи на оспорване в 3 /три/ дневен срок от обявяването му пред Це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тралната избирател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 комисия.</w:t>
      </w:r>
    </w:p>
    <w:p w:rsidR="0041512D" w:rsidRDefault="00FF2C07">
      <w:pPr>
        <w:suppressAutoHyphens w:val="0"/>
        <w:spacing w:before="100" w:after="100"/>
        <w:ind w:firstLine="708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Приложение: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Решение № 87-МИ/18.10.2019 г. на ОИК – Вършец.</w:t>
      </w:r>
    </w:p>
    <w:bookmarkEnd w:id="0"/>
    <w:p w:rsidR="0041512D" w:rsidRDefault="0041512D">
      <w:pPr>
        <w:suppressAutoHyphens w:val="0"/>
        <w:spacing w:before="100" w:after="10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1512D" w:rsidRDefault="00FF2C07">
      <w:pPr>
        <w:spacing w:before="100" w:after="10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Председател: Антон Димитров Тошев</w:t>
      </w:r>
    </w:p>
    <w:p w:rsidR="0041512D" w:rsidRDefault="00FF2C07">
      <w:pPr>
        <w:spacing w:before="100" w:after="100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Секретар: </w:t>
      </w:r>
      <w:r>
        <w:rPr>
          <w:rFonts w:ascii="Times New Roman" w:hAnsi="Times New Roman"/>
          <w:sz w:val="24"/>
          <w:szCs w:val="24"/>
        </w:rPr>
        <w:t>Никола Миланов Димитров</w:t>
      </w:r>
    </w:p>
    <w:p w:rsidR="0041512D" w:rsidRDefault="0041512D">
      <w:pPr>
        <w:spacing w:before="100" w:after="10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1512D" w:rsidRDefault="00FF2C07">
      <w:pPr>
        <w:spacing w:before="100" w:after="100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Публикувано на сайта на ОИК 1212 на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03.11.2019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г. в 22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:45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часа</w:t>
      </w:r>
    </w:p>
    <w:p w:rsidR="0041512D" w:rsidRDefault="0041512D">
      <w:pPr>
        <w:spacing w:before="100" w:after="10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1512D" w:rsidRDefault="0041512D">
      <w:pPr>
        <w:suppressAutoHyphens w:val="0"/>
        <w:spacing w:before="100" w:after="100"/>
        <w:jc w:val="both"/>
      </w:pPr>
    </w:p>
    <w:sectPr w:rsidR="0041512D">
      <w:footerReference w:type="default" r:id="rId8"/>
      <w:pgSz w:w="11906" w:h="16838"/>
      <w:pgMar w:top="142" w:right="991" w:bottom="142" w:left="1417" w:header="137" w:footer="29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F2C07">
      <w:r>
        <w:separator/>
      </w:r>
    </w:p>
  </w:endnote>
  <w:endnote w:type="continuationSeparator" w:id="0">
    <w:p w:rsidR="00000000" w:rsidRDefault="00FF2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767" w:rsidRDefault="00FF2C07">
    <w:pPr>
      <w:pStyle w:val="a7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:rsidR="00AF2767" w:rsidRDefault="00FF2C0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F2C07">
      <w:r>
        <w:rPr>
          <w:color w:val="000000"/>
        </w:rPr>
        <w:separator/>
      </w:r>
    </w:p>
  </w:footnote>
  <w:footnote w:type="continuationSeparator" w:id="0">
    <w:p w:rsidR="00000000" w:rsidRDefault="00FF2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61FC1"/>
    <w:multiLevelType w:val="multilevel"/>
    <w:tmpl w:val="AD38AB8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1512D"/>
    <w:rsid w:val="0041512D"/>
    <w:rsid w:val="00FF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</w:style>
  <w:style w:type="paragraph" w:styleId="a9">
    <w:name w:val="List Paragraph"/>
    <w:basedOn w:val="a"/>
    <w:pPr>
      <w:ind w:left="720"/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rPr>
      <w:rFonts w:ascii="Tahoma" w:hAnsi="Tahoma" w:cs="Tahoma"/>
      <w:sz w:val="16"/>
      <w:szCs w:val="16"/>
    </w:rPr>
  </w:style>
  <w:style w:type="character" w:styleId="ac">
    <w:name w:val="Hyperlink"/>
    <w:basedOn w:val="a0"/>
    <w:rPr>
      <w:color w:val="0000FF"/>
      <w:u w:val="single"/>
    </w:rPr>
  </w:style>
  <w:style w:type="paragraph" w:styleId="ad">
    <w:name w:val="No Spacing"/>
    <w:pPr>
      <w:suppressAutoHyphens/>
    </w:pPr>
  </w:style>
  <w:style w:type="character" w:styleId="ae">
    <w:name w:val="Emphasis"/>
    <w:basedOn w:val="a0"/>
    <w:rPr>
      <w:i/>
      <w:iCs/>
    </w:rPr>
  </w:style>
  <w:style w:type="paragraph" w:styleId="af">
    <w:name w:val="Title"/>
    <w:basedOn w:val="a"/>
    <w:pPr>
      <w:suppressAutoHyphens w:val="0"/>
      <w:jc w:val="center"/>
      <w:textAlignment w:val="auto"/>
      <w:outlineLvl w:val="0"/>
    </w:pPr>
    <w:rPr>
      <w:rFonts w:ascii="Arial" w:eastAsia="Times New Roman" w:hAnsi="Arial"/>
      <w:b/>
      <w:sz w:val="32"/>
      <w:szCs w:val="20"/>
      <w:lang w:eastAsia="bg-BG"/>
    </w:rPr>
  </w:style>
  <w:style w:type="character" w:customStyle="1" w:styleId="af0">
    <w:name w:val="Заглавие Знак"/>
    <w:basedOn w:val="a0"/>
    <w:rPr>
      <w:rFonts w:ascii="Arial" w:eastAsia="Times New Roman" w:hAnsi="Arial"/>
      <w:b/>
      <w:sz w:val="32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</w:style>
  <w:style w:type="paragraph" w:styleId="a9">
    <w:name w:val="List Paragraph"/>
    <w:basedOn w:val="a"/>
    <w:pPr>
      <w:ind w:left="720"/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rPr>
      <w:rFonts w:ascii="Tahoma" w:hAnsi="Tahoma" w:cs="Tahoma"/>
      <w:sz w:val="16"/>
      <w:szCs w:val="16"/>
    </w:rPr>
  </w:style>
  <w:style w:type="character" w:styleId="ac">
    <w:name w:val="Hyperlink"/>
    <w:basedOn w:val="a0"/>
    <w:rPr>
      <w:color w:val="0000FF"/>
      <w:u w:val="single"/>
    </w:rPr>
  </w:style>
  <w:style w:type="paragraph" w:styleId="ad">
    <w:name w:val="No Spacing"/>
    <w:pPr>
      <w:suppressAutoHyphens/>
    </w:pPr>
  </w:style>
  <w:style w:type="character" w:styleId="ae">
    <w:name w:val="Emphasis"/>
    <w:basedOn w:val="a0"/>
    <w:rPr>
      <w:i/>
      <w:iCs/>
    </w:rPr>
  </w:style>
  <w:style w:type="paragraph" w:styleId="af">
    <w:name w:val="Title"/>
    <w:basedOn w:val="a"/>
    <w:pPr>
      <w:suppressAutoHyphens w:val="0"/>
      <w:jc w:val="center"/>
      <w:textAlignment w:val="auto"/>
      <w:outlineLvl w:val="0"/>
    </w:pPr>
    <w:rPr>
      <w:rFonts w:ascii="Arial" w:eastAsia="Times New Roman" w:hAnsi="Arial"/>
      <w:b/>
      <w:sz w:val="32"/>
      <w:szCs w:val="20"/>
      <w:lang w:eastAsia="bg-BG"/>
    </w:rPr>
  </w:style>
  <w:style w:type="character" w:customStyle="1" w:styleId="af0">
    <w:name w:val="Заглавие Знак"/>
    <w:basedOn w:val="a0"/>
    <w:rPr>
      <w:rFonts w:ascii="Arial" w:eastAsia="Times New Roman" w:hAnsi="Arial"/>
      <w:b/>
      <w:sz w:val="32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2</cp:revision>
  <cp:lastPrinted>2019-11-03T20:19:00Z</cp:lastPrinted>
  <dcterms:created xsi:type="dcterms:W3CDTF">2019-11-03T21:21:00Z</dcterms:created>
  <dcterms:modified xsi:type="dcterms:W3CDTF">2019-11-03T21:21:00Z</dcterms:modified>
</cp:coreProperties>
</file>