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E3E" w:rsidRDefault="000B0403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- Вършец</w:t>
      </w:r>
    </w:p>
    <w:p w:rsidR="00011E3E" w:rsidRDefault="000B0403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</w:p>
    <w:p w:rsidR="00011E3E" w:rsidRDefault="000B0403">
      <w:pPr>
        <w:spacing w:before="100" w:after="10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  95- МИ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Вършец, 22.10.2019 г.</w:t>
      </w:r>
    </w:p>
    <w:p w:rsidR="00011E3E" w:rsidRDefault="00011E3E">
      <w:pPr>
        <w:spacing w:before="100" w:after="100" w:line="240" w:lineRule="auto"/>
        <w:jc w:val="center"/>
        <w:rPr>
          <w:rFonts w:ascii="Times New Roman" w:eastAsia="Times New Roman" w:hAnsi="Times New Roman"/>
          <w:b/>
          <w:sz w:val="2"/>
          <w:szCs w:val="24"/>
          <w:lang w:eastAsia="bg-BG"/>
        </w:rPr>
      </w:pPr>
    </w:p>
    <w:p w:rsidR="00011E3E" w:rsidRDefault="000B0403">
      <w:pPr>
        <w:pStyle w:val="a3"/>
        <w:shd w:val="clear" w:color="auto" w:fill="FFFFFF"/>
        <w:spacing w:before="0" w:after="150"/>
        <w:jc w:val="both"/>
      </w:pPr>
      <w:r>
        <w:rPr>
          <w:b/>
        </w:rPr>
        <w:t>ОТНОСНО:</w:t>
      </w:r>
      <w:r>
        <w:t xml:space="preserve"> Публикуване на списък на представителите на „ВМРО БЪЛГАРСКО НАЦИОНАЛНО ДВИЖЕНИЕ“  в изборите </w:t>
      </w:r>
      <w:r>
        <w:t xml:space="preserve">за общински </w:t>
      </w:r>
      <w:proofErr w:type="spellStart"/>
      <w:r>
        <w:t>съветници</w:t>
      </w:r>
      <w:proofErr w:type="spellEnd"/>
      <w:r>
        <w:t xml:space="preserve"> и кметове на 27.10.2019 г. в община Вършец.</w:t>
      </w:r>
    </w:p>
    <w:p w:rsidR="00011E3E" w:rsidRDefault="000B0403">
      <w:pPr>
        <w:shd w:val="clear" w:color="auto" w:fill="FFFFFF"/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ОИК – Вършец постъпи заявление вх. № 155/21.10.2019 г., подадено в 14.55 ч. от Ник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лай Петров Николов упълномощен представител на партия </w:t>
      </w:r>
      <w:r>
        <w:rPr>
          <w:rFonts w:ascii="Times New Roman" w:hAnsi="Times New Roman"/>
          <w:sz w:val="24"/>
          <w:szCs w:val="24"/>
        </w:rPr>
        <w:t xml:space="preserve">ВМРО „Българско национално движение“, съгласно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 пъл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номощно с което Красимир Дончев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Каракачанов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 качеството му на председател и представляващ партия „ВМРО – БЪЛГАРСКО НАЦИОНАЛНО ДВИЖ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НИЕ“ упълномощава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Софрони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Кръстев Захариев да представлява партията на територията на област Монтана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 и пълномощно от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Софрони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Кръстев Захариев с което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преупълномощава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Николай Петров 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колов да представлява партия „ВМРО – БЪЛГАРСКО НАЦИОНАЛНО ДВИЖЕНИЕ“ на територията на община Вършец. С заявлението се представя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списък на упълномощените представители на </w:t>
      </w:r>
      <w:r>
        <w:rPr>
          <w:rFonts w:ascii="Times New Roman" w:hAnsi="Times New Roman"/>
          <w:sz w:val="24"/>
          <w:szCs w:val="24"/>
        </w:rPr>
        <w:t>ВМРО „Българско национално движение“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във връзка с участие в избор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г.. в община Вършец.</w:t>
      </w:r>
    </w:p>
    <w:p w:rsidR="00011E3E" w:rsidRDefault="000B0403">
      <w:pPr>
        <w:shd w:val="clear" w:color="auto" w:fill="FFFFFF"/>
        <w:suppressAutoHyphens w:val="0"/>
        <w:spacing w:after="150" w:line="240" w:lineRule="auto"/>
        <w:ind w:firstLine="360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Към заявлението са приложени:</w:t>
      </w:r>
    </w:p>
    <w:p w:rsidR="00011E3E" w:rsidRDefault="000B0403">
      <w:pPr>
        <w:numPr>
          <w:ilvl w:val="0"/>
          <w:numId w:val="1"/>
        </w:numPr>
        <w:shd w:val="clear" w:color="auto" w:fill="FFFFFF"/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Списък на хартиен и технически носител,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съдържащ имената и ЕГН на представит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лите на партия „ВМРО - БЪЛГАРСКО НАЦИОНАЛНО ДВИЖЕНИЕ“  – 1 бр. /един бр./.</w:t>
      </w:r>
    </w:p>
    <w:p w:rsidR="00011E3E" w:rsidRDefault="000B0403">
      <w:pPr>
        <w:numPr>
          <w:ilvl w:val="0"/>
          <w:numId w:val="1"/>
        </w:numPr>
        <w:shd w:val="clear" w:color="auto" w:fill="FFFFFF"/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Копие от пълномощно с което Красимир Дончев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Каракачанов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 качеството му на председател и представляващ партия „ВМРО – БЪЛГАРСКО НАЦИОНАЛНО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ДВИЖЕНИЕ“ упълномощава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Софрони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Кръстев Захариев да представлява партията на територията на област Монтана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</w:t>
      </w:r>
    </w:p>
    <w:p w:rsidR="00011E3E" w:rsidRDefault="000B0403">
      <w:pPr>
        <w:numPr>
          <w:ilvl w:val="0"/>
          <w:numId w:val="1"/>
        </w:numPr>
        <w:shd w:val="clear" w:color="auto" w:fill="FFFFFF"/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Копие на пълномощно с което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Софрони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Кръстев Захариев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преупълномощава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лай Петр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ов Николов да представлява партия „ВМРО – БЪЛГАРСКО НАЦИОНА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НО ДВИЖЕНИЕ“ на територията на община Вършец във връзка с участие в избор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</w:t>
      </w:r>
    </w:p>
    <w:p w:rsidR="00011E3E" w:rsidRDefault="000B0403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       След извършена проверка ОИК-Вършец констатира, че за 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 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единадесете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/ броя упъ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номощени представители са изпълнени изискванията на чл.124, 125 и 126 от ИК.</w:t>
      </w:r>
    </w:p>
    <w:p w:rsidR="00011E3E" w:rsidRDefault="000B0403">
      <w:pPr>
        <w:shd w:val="clear" w:color="auto" w:fill="FFFFFF"/>
        <w:suppressAutoHyphens w:val="0"/>
        <w:spacing w:after="15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       Предвид изложеното и на основание чл. 87, ал. 1, т. 1,  във връзка  с чл. 124, ал. 4 във връзка с ал. 2 от ИК и Решение № 1080-МИ/12.09.2019г. на Ц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ИК, ОИК - Вършец</w:t>
      </w:r>
    </w:p>
    <w:p w:rsidR="00011E3E" w:rsidRDefault="000B0403">
      <w:pPr>
        <w:shd w:val="clear" w:color="auto" w:fill="FFFFFF"/>
        <w:suppressAutoHyphens w:val="0"/>
        <w:spacing w:after="150" w:line="240" w:lineRule="auto"/>
        <w:jc w:val="center"/>
        <w:textAlignment w:val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:rsidR="00011E3E" w:rsidRDefault="000B0403">
      <w:pPr>
        <w:shd w:val="clear" w:color="auto" w:fill="FFFFFF"/>
        <w:suppressAutoHyphens w:val="0"/>
        <w:spacing w:after="15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         Да се публикува на интернет страницата на ОИК - Вършец, в регистъра на представ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телите /Приложение № 78 – МИ от изборните книжа/, списъка на представителите на па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тия ВМРО – Българско национално движение  , при спазване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изискванията на Закона за защита на личните данни, както следва:</w:t>
      </w:r>
    </w:p>
    <w:tbl>
      <w:tblPr>
        <w:tblW w:w="94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2"/>
        <w:gridCol w:w="6881"/>
        <w:gridCol w:w="1843"/>
      </w:tblGrid>
      <w:tr w:rsidR="00011E3E">
        <w:tblPrEx>
          <w:tblCellMar>
            <w:top w:w="0" w:type="dxa"/>
            <w:bottom w:w="0" w:type="dxa"/>
          </w:tblCellMar>
        </w:tblPrEx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11E3E" w:rsidRDefault="000B0403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6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11E3E" w:rsidRDefault="000B0403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11E3E" w:rsidRDefault="000B0403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ЕГН</w:t>
            </w:r>
          </w:p>
        </w:tc>
      </w:tr>
      <w:tr w:rsidR="00011E3E">
        <w:tblPrEx>
          <w:tblCellMar>
            <w:top w:w="0" w:type="dxa"/>
            <w:bottom w:w="0" w:type="dxa"/>
          </w:tblCellMar>
        </w:tblPrEx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11E3E" w:rsidRDefault="000B0403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11E3E" w:rsidRDefault="000B04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Митко Николов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Бегов</w:t>
            </w:r>
            <w:proofErr w:type="spellEnd"/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11E3E" w:rsidRDefault="000B0403">
            <w:pPr>
              <w:jc w:val="center"/>
            </w:pPr>
            <w:r>
              <w:rPr>
                <w:rFonts w:ascii="Cambria" w:hAnsi="Cambria"/>
                <w:b/>
                <w:sz w:val="24"/>
                <w:szCs w:val="24"/>
              </w:rPr>
              <w:t>**********</w:t>
            </w:r>
          </w:p>
        </w:tc>
      </w:tr>
      <w:tr w:rsidR="00011E3E">
        <w:tblPrEx>
          <w:tblCellMar>
            <w:top w:w="0" w:type="dxa"/>
            <w:bottom w:w="0" w:type="dxa"/>
          </w:tblCellMar>
        </w:tblPrEx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11E3E" w:rsidRDefault="000B0403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11E3E" w:rsidRDefault="000B04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Николай Славчев Николов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11E3E" w:rsidRDefault="000B0403">
            <w:pPr>
              <w:jc w:val="center"/>
            </w:pPr>
            <w:r>
              <w:rPr>
                <w:rFonts w:ascii="Cambria" w:hAnsi="Cambria"/>
                <w:b/>
                <w:sz w:val="24"/>
                <w:szCs w:val="24"/>
              </w:rPr>
              <w:t>**********</w:t>
            </w:r>
          </w:p>
        </w:tc>
      </w:tr>
      <w:tr w:rsidR="00011E3E">
        <w:tblPrEx>
          <w:tblCellMar>
            <w:top w:w="0" w:type="dxa"/>
            <w:bottom w:w="0" w:type="dxa"/>
          </w:tblCellMar>
        </w:tblPrEx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11E3E" w:rsidRDefault="000B0403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3</w:t>
            </w:r>
          </w:p>
        </w:tc>
        <w:tc>
          <w:tcPr>
            <w:tcW w:w="6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11E3E" w:rsidRDefault="000B04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 Петров Якимов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11E3E" w:rsidRDefault="000B0403">
            <w:pPr>
              <w:jc w:val="center"/>
            </w:pPr>
            <w:r>
              <w:rPr>
                <w:rFonts w:ascii="Cambria" w:hAnsi="Cambria"/>
                <w:b/>
                <w:sz w:val="24"/>
                <w:szCs w:val="24"/>
              </w:rPr>
              <w:t>**********</w:t>
            </w:r>
          </w:p>
        </w:tc>
      </w:tr>
      <w:tr w:rsidR="00011E3E">
        <w:tblPrEx>
          <w:tblCellMar>
            <w:top w:w="0" w:type="dxa"/>
            <w:bottom w:w="0" w:type="dxa"/>
          </w:tblCellMar>
        </w:tblPrEx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11E3E" w:rsidRDefault="000B0403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11E3E" w:rsidRDefault="000B04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Миланка Кръстева Николова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11E3E" w:rsidRDefault="000B0403">
            <w:pPr>
              <w:jc w:val="center"/>
            </w:pPr>
            <w:r>
              <w:rPr>
                <w:rFonts w:ascii="Cambria" w:hAnsi="Cambria"/>
                <w:b/>
                <w:sz w:val="24"/>
                <w:szCs w:val="24"/>
              </w:rPr>
              <w:t>**********</w:t>
            </w:r>
          </w:p>
        </w:tc>
      </w:tr>
      <w:tr w:rsidR="00011E3E">
        <w:tblPrEx>
          <w:tblCellMar>
            <w:top w:w="0" w:type="dxa"/>
            <w:bottom w:w="0" w:type="dxa"/>
          </w:tblCellMar>
        </w:tblPrEx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11E3E" w:rsidRDefault="000B0403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11E3E" w:rsidRDefault="000B04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Димитър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Милотинов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Борисов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11E3E" w:rsidRDefault="000B0403">
            <w:pPr>
              <w:jc w:val="center"/>
            </w:pPr>
            <w:r>
              <w:rPr>
                <w:rFonts w:ascii="Cambria" w:hAnsi="Cambria"/>
                <w:b/>
                <w:sz w:val="24"/>
                <w:szCs w:val="24"/>
              </w:rPr>
              <w:t>**********</w:t>
            </w:r>
          </w:p>
        </w:tc>
      </w:tr>
      <w:tr w:rsidR="00011E3E">
        <w:tblPrEx>
          <w:tblCellMar>
            <w:top w:w="0" w:type="dxa"/>
            <w:bottom w:w="0" w:type="dxa"/>
          </w:tblCellMar>
        </w:tblPrEx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11E3E" w:rsidRDefault="000B0403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6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11E3E" w:rsidRDefault="000B04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Георги Бориславов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Истатков</w:t>
            </w:r>
            <w:proofErr w:type="spellEnd"/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11E3E" w:rsidRDefault="000B0403">
            <w:pPr>
              <w:jc w:val="center"/>
            </w:pPr>
            <w:r>
              <w:rPr>
                <w:rFonts w:ascii="Cambria" w:hAnsi="Cambria"/>
                <w:b/>
                <w:sz w:val="24"/>
                <w:szCs w:val="24"/>
              </w:rPr>
              <w:t>**********</w:t>
            </w:r>
          </w:p>
        </w:tc>
      </w:tr>
      <w:tr w:rsidR="00011E3E">
        <w:tblPrEx>
          <w:tblCellMar>
            <w:top w:w="0" w:type="dxa"/>
            <w:bottom w:w="0" w:type="dxa"/>
          </w:tblCellMar>
        </w:tblPrEx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11E3E" w:rsidRDefault="000B0403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6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11E3E" w:rsidRDefault="000B04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Надежда Каменова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Велиславова</w:t>
            </w:r>
            <w:proofErr w:type="spellEnd"/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11E3E" w:rsidRDefault="000B0403">
            <w:pPr>
              <w:jc w:val="center"/>
            </w:pPr>
            <w:r>
              <w:rPr>
                <w:rFonts w:ascii="Cambria" w:hAnsi="Cambria"/>
                <w:b/>
                <w:sz w:val="24"/>
                <w:szCs w:val="24"/>
              </w:rPr>
              <w:t>**********</w:t>
            </w:r>
          </w:p>
        </w:tc>
      </w:tr>
      <w:tr w:rsidR="00011E3E">
        <w:tblPrEx>
          <w:tblCellMar>
            <w:top w:w="0" w:type="dxa"/>
            <w:bottom w:w="0" w:type="dxa"/>
          </w:tblCellMar>
        </w:tblPrEx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11E3E" w:rsidRDefault="000B0403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6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11E3E" w:rsidRDefault="000B04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 Димитров Мишев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11E3E" w:rsidRDefault="000B0403">
            <w:pPr>
              <w:jc w:val="center"/>
            </w:pPr>
            <w:r>
              <w:rPr>
                <w:rFonts w:ascii="Cambria" w:hAnsi="Cambria"/>
                <w:b/>
                <w:sz w:val="24"/>
                <w:szCs w:val="24"/>
              </w:rPr>
              <w:t>**********</w:t>
            </w:r>
          </w:p>
        </w:tc>
      </w:tr>
      <w:tr w:rsidR="00011E3E">
        <w:tblPrEx>
          <w:tblCellMar>
            <w:top w:w="0" w:type="dxa"/>
            <w:bottom w:w="0" w:type="dxa"/>
          </w:tblCellMar>
        </w:tblPrEx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11E3E" w:rsidRDefault="000B0403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6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11E3E" w:rsidRDefault="000B04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Добрил Георгиев Александров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11E3E" w:rsidRDefault="000B0403">
            <w:pPr>
              <w:jc w:val="center"/>
            </w:pPr>
            <w:r>
              <w:rPr>
                <w:rFonts w:ascii="Cambria" w:hAnsi="Cambria"/>
                <w:b/>
                <w:sz w:val="24"/>
                <w:szCs w:val="24"/>
              </w:rPr>
              <w:t>**********</w:t>
            </w:r>
          </w:p>
        </w:tc>
      </w:tr>
      <w:tr w:rsidR="00011E3E">
        <w:tblPrEx>
          <w:tblCellMar>
            <w:top w:w="0" w:type="dxa"/>
            <w:bottom w:w="0" w:type="dxa"/>
          </w:tblCellMar>
        </w:tblPrEx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11E3E" w:rsidRDefault="000B0403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6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11E3E" w:rsidRDefault="000B04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Божидара Божкова Петрова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11E3E" w:rsidRDefault="000B0403">
            <w:pPr>
              <w:jc w:val="center"/>
            </w:pPr>
            <w:r>
              <w:rPr>
                <w:rFonts w:ascii="Cambria" w:hAnsi="Cambria"/>
                <w:b/>
                <w:sz w:val="24"/>
                <w:szCs w:val="24"/>
              </w:rPr>
              <w:t>**********</w:t>
            </w:r>
          </w:p>
        </w:tc>
      </w:tr>
      <w:tr w:rsidR="00011E3E">
        <w:tblPrEx>
          <w:tblCellMar>
            <w:top w:w="0" w:type="dxa"/>
            <w:bottom w:w="0" w:type="dxa"/>
          </w:tblCellMar>
        </w:tblPrEx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11E3E" w:rsidRDefault="000B0403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6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11E3E" w:rsidRDefault="000B04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Мария Христова Вълчева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11E3E" w:rsidRDefault="000B0403">
            <w:pPr>
              <w:jc w:val="center"/>
            </w:pPr>
            <w:r>
              <w:rPr>
                <w:rFonts w:ascii="Cambria" w:hAnsi="Cambria"/>
                <w:b/>
                <w:sz w:val="24"/>
                <w:szCs w:val="24"/>
              </w:rPr>
              <w:t>**********</w:t>
            </w:r>
          </w:p>
        </w:tc>
      </w:tr>
    </w:tbl>
    <w:p w:rsidR="00011E3E" w:rsidRDefault="00011E3E">
      <w:pPr>
        <w:shd w:val="clear" w:color="auto" w:fill="FFFFFF"/>
        <w:suppressAutoHyphens w:val="0"/>
        <w:spacing w:after="15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11E3E" w:rsidRDefault="000B0403">
      <w:pPr>
        <w:shd w:val="clear" w:color="auto" w:fill="FFFFFF"/>
        <w:suppressAutoHyphens w:val="0"/>
        <w:spacing w:after="15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  подлежи на оспорване в 3 /три/ дневен срок от обявяването му пред Централн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та избирателна комисия.</w:t>
      </w:r>
    </w:p>
    <w:p w:rsidR="00011E3E" w:rsidRDefault="00011E3E">
      <w:pPr>
        <w:pStyle w:val="a3"/>
        <w:shd w:val="clear" w:color="auto" w:fill="FFFFFF"/>
        <w:spacing w:before="0" w:after="150"/>
        <w:jc w:val="both"/>
      </w:pPr>
    </w:p>
    <w:p w:rsidR="00011E3E" w:rsidRDefault="000B0403">
      <w:p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Председател: Антон Димитров Тошев</w:t>
      </w:r>
    </w:p>
    <w:p w:rsidR="00011E3E" w:rsidRDefault="000B0403">
      <w:pPr>
        <w:spacing w:before="100" w:after="10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  <w:r>
        <w:rPr>
          <w:rFonts w:ascii="Times New Roman" w:hAnsi="Times New Roman"/>
          <w:sz w:val="24"/>
          <w:szCs w:val="24"/>
        </w:rPr>
        <w:t>Никола Миланов Димитров</w:t>
      </w:r>
    </w:p>
    <w:p w:rsidR="00011E3E" w:rsidRDefault="00011E3E">
      <w:pPr>
        <w:spacing w:before="100" w:after="100" w:line="240" w:lineRule="auto"/>
        <w:jc w:val="both"/>
      </w:pPr>
    </w:p>
    <w:p w:rsidR="00011E3E" w:rsidRDefault="000B0403">
      <w:p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Публикувано на сайта на ОИК 1212 на 22.10.2019 г. в 16:45 часа</w:t>
      </w:r>
    </w:p>
    <w:p w:rsidR="00011E3E" w:rsidRDefault="00011E3E">
      <w:pPr>
        <w:suppressAutoHyphens w:val="0"/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11E3E" w:rsidRDefault="00011E3E">
      <w:pPr>
        <w:shd w:val="clear" w:color="auto" w:fill="FFFFFF"/>
        <w:suppressAutoHyphens w:val="0"/>
        <w:spacing w:after="150" w:line="240" w:lineRule="auto"/>
        <w:jc w:val="both"/>
      </w:pPr>
    </w:p>
    <w:sectPr w:rsidR="00011E3E">
      <w:footerReference w:type="default" r:id="rId8"/>
      <w:pgSz w:w="11906" w:h="16838"/>
      <w:pgMar w:top="284" w:right="991" w:bottom="142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403" w:rsidRDefault="000B0403">
      <w:pPr>
        <w:spacing w:after="0" w:line="240" w:lineRule="auto"/>
      </w:pPr>
      <w:r>
        <w:separator/>
      </w:r>
    </w:p>
  </w:endnote>
  <w:endnote w:type="continuationSeparator" w:id="0">
    <w:p w:rsidR="000B0403" w:rsidRDefault="000B0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381" w:rsidRDefault="000B0403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FF33EE">
      <w:rPr>
        <w:noProof/>
      </w:rPr>
      <w:t>1</w:t>
    </w:r>
    <w:r>
      <w:fldChar w:fldCharType="end"/>
    </w:r>
  </w:p>
  <w:p w:rsidR="00B41381" w:rsidRDefault="000B040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403" w:rsidRDefault="000B040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B0403" w:rsidRDefault="000B04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82066"/>
    <w:multiLevelType w:val="multilevel"/>
    <w:tmpl w:val="323A36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11E3E"/>
    <w:rsid w:val="00011E3E"/>
    <w:rsid w:val="000B0403"/>
    <w:rsid w:val="00FF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  <w:style w:type="paragraph" w:styleId="aa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rPr>
      <w:rFonts w:ascii="Tahoma" w:hAnsi="Tahoma" w:cs="Tahoma"/>
      <w:sz w:val="16"/>
      <w:szCs w:val="16"/>
    </w:rPr>
  </w:style>
  <w:style w:type="character" w:styleId="ac">
    <w:name w:val="Hyperlink"/>
    <w:basedOn w:val="a0"/>
    <w:rPr>
      <w:color w:val="0000FF"/>
      <w:u w:val="single"/>
    </w:rPr>
  </w:style>
  <w:style w:type="paragraph" w:styleId="ad">
    <w:name w:val="No Spacing"/>
    <w:pPr>
      <w:suppressAutoHyphens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  <w:style w:type="paragraph" w:styleId="aa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rPr>
      <w:rFonts w:ascii="Tahoma" w:hAnsi="Tahoma" w:cs="Tahoma"/>
      <w:sz w:val="16"/>
      <w:szCs w:val="16"/>
    </w:rPr>
  </w:style>
  <w:style w:type="character" w:styleId="ac">
    <w:name w:val="Hyperlink"/>
    <w:basedOn w:val="a0"/>
    <w:rPr>
      <w:color w:val="0000FF"/>
      <w:u w:val="single"/>
    </w:rPr>
  </w:style>
  <w:style w:type="paragraph" w:styleId="ad">
    <w:name w:val="No Spacing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cp:lastPrinted>2019-10-22T13:17:00Z</cp:lastPrinted>
  <dcterms:created xsi:type="dcterms:W3CDTF">2019-10-22T13:34:00Z</dcterms:created>
  <dcterms:modified xsi:type="dcterms:W3CDTF">2019-10-22T13:34:00Z</dcterms:modified>
</cp:coreProperties>
</file>