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E6A" w:rsidRDefault="00CE68EE">
      <w:pPr>
        <w:spacing w:before="100" w:after="10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Общинска избирателна комисия - Вършец</w:t>
      </w:r>
    </w:p>
    <w:p w:rsidR="00765E6A" w:rsidRDefault="00CE68EE">
      <w:pPr>
        <w:spacing w:before="100" w:after="100" w:line="240" w:lineRule="auto"/>
        <w:jc w:val="center"/>
      </w:pPr>
      <w:r>
        <w:rPr>
          <w:rFonts w:ascii="Times New Roman" w:eastAsia="Times New Roman" w:hAnsi="Times New Roman"/>
          <w:noProof/>
          <w:sz w:val="24"/>
          <w:szCs w:val="24"/>
          <w:lang w:eastAsia="bg-BG"/>
        </w:rPr>
        <mc:AlternateContent>
          <mc:Choice Requires="wps">
            <w:drawing>
              <wp:inline distT="0" distB="0" distL="0" distR="0">
                <wp:extent cx="5761991" cy="75566"/>
                <wp:effectExtent l="0" t="0" r="0" b="634"/>
                <wp:docPr id="1" name="Horizontal Lin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1991" cy="75566"/>
                        </a:xfrm>
                        <a:prstGeom prst="rect">
                          <a:avLst/>
                        </a:prstGeom>
                        <a:solidFill>
                          <a:srgbClr val="ACA899"/>
                        </a:solidFill>
                        <a:ln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inline>
            </w:drawing>
          </mc:Choice>
          <mc:Fallback>
            <w:pict>
              <v:rect id="Horizontal Line 1" o:spid="_x0000_s1026" style="width:453.7pt;height:5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" fillcolor="#aca899" stroked="f">
                <v:textbox inset="0,0,0,0"/>
                <w10:anchorlock/>
              </v:rect>
            </w:pict>
          </mc:Fallback>
        </mc:AlternateContent>
      </w:r>
    </w:p>
    <w:p w:rsidR="00765E6A" w:rsidRDefault="00CE68EE">
      <w:pPr>
        <w:spacing w:before="100" w:after="10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РЕШЕНИЕ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br/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№  93- МИ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br/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Вършец, 21.10.2019 г.</w:t>
      </w:r>
    </w:p>
    <w:p w:rsidR="00765E6A" w:rsidRDefault="00CE68EE">
      <w:pPr>
        <w:pStyle w:val="a3"/>
        <w:shd w:val="clear" w:color="auto" w:fill="FFFFFF"/>
        <w:spacing w:before="0" w:after="150"/>
        <w:jc w:val="both"/>
      </w:pPr>
      <w:r>
        <w:rPr>
          <w:b/>
        </w:rPr>
        <w:t>ОТНОСНО:</w:t>
      </w:r>
      <w:r>
        <w:t xml:space="preserve"> Определяне на член на ОИК – Вършец, които съвместно с длъжностно лице от Общинска </w:t>
      </w:r>
      <w:r>
        <w:t xml:space="preserve">администрация – Вършец, ще предават на 26.10.2019 г., на СИК и ПСИК бюлетините, изборните книжа и материали за провеждане на изборите за общински </w:t>
      </w:r>
      <w:proofErr w:type="spellStart"/>
      <w:r>
        <w:t>съветници</w:t>
      </w:r>
      <w:proofErr w:type="spellEnd"/>
      <w:r>
        <w:t xml:space="preserve"> и кметове на 27.10.2019 г. </w:t>
      </w:r>
    </w:p>
    <w:p w:rsidR="00765E6A" w:rsidRDefault="00CE68EE">
      <w:pPr>
        <w:pStyle w:val="a3"/>
        <w:shd w:val="clear" w:color="auto" w:fill="FFFFFF"/>
        <w:spacing w:before="0" w:after="150"/>
        <w:jc w:val="both"/>
      </w:pPr>
      <w:bookmarkStart w:id="0" w:name="_GoBack"/>
      <w:r>
        <w:t xml:space="preserve">Съгласно раздел </w:t>
      </w:r>
      <w:r>
        <w:rPr>
          <w:lang w:val="en-US"/>
        </w:rPr>
        <w:t xml:space="preserve">III </w:t>
      </w:r>
      <w:r>
        <w:t>„Предизборен ден – 26.10.2019г.“, т.1 от Методически</w:t>
      </w:r>
      <w:r>
        <w:t xml:space="preserve">те указания на Централната избирателна комисия по прилагане на Изборния кодекс от секционните избирателни комисии в изборите за общински </w:t>
      </w:r>
      <w:proofErr w:type="spellStart"/>
      <w:r>
        <w:t>съветници</w:t>
      </w:r>
      <w:proofErr w:type="spellEnd"/>
      <w:r>
        <w:t xml:space="preserve"> и за кметове на 27 октомври 2019 г., приети с Решение № 1281-МИ от 03.10.2019 г. на ЦИК, във връзка с определ</w:t>
      </w:r>
      <w:r>
        <w:t xml:space="preserve">яне на член на ОИК – Вършец, които съвместно с длъжностно лице от Общинска администрация – Вършец, ще предават на 26.10.2019 г., на СИК и ПСИК </w:t>
      </w:r>
      <w:r>
        <w:rPr>
          <w:sz w:val="26"/>
          <w:szCs w:val="26"/>
        </w:rPr>
        <w:t>в присъствието на зам.-председател, секретар и членове на СИК</w:t>
      </w:r>
      <w:r>
        <w:t>/ПСИК бюлетините изборните книжа и материали за пров</w:t>
      </w:r>
      <w:r>
        <w:t xml:space="preserve">еждане на изборите за общински </w:t>
      </w:r>
      <w:proofErr w:type="spellStart"/>
      <w:r>
        <w:t>съветници</w:t>
      </w:r>
      <w:proofErr w:type="spellEnd"/>
      <w:r>
        <w:t xml:space="preserve"> и кметове на 27.10.2019 г. </w:t>
      </w:r>
    </w:p>
    <w:p w:rsidR="00765E6A" w:rsidRDefault="00CE68EE">
      <w:pPr>
        <w:pStyle w:val="a3"/>
        <w:shd w:val="clear" w:color="auto" w:fill="FFFFFF"/>
        <w:spacing w:before="0" w:after="150"/>
        <w:jc w:val="both"/>
      </w:pPr>
      <w:r>
        <w:t>На основание чл. 87, ал. 1, т. 1 от Изборния кодекс, Общинската избирателна комисия – Вършец,</w:t>
      </w:r>
    </w:p>
    <w:p w:rsidR="00765E6A" w:rsidRDefault="00765E6A">
      <w:pPr>
        <w:shd w:val="clear" w:color="auto" w:fill="FFFFFF"/>
        <w:suppressAutoHyphens w:val="0"/>
        <w:spacing w:after="150" w:line="240" w:lineRule="auto"/>
        <w:jc w:val="both"/>
        <w:textAlignment w:val="auto"/>
      </w:pPr>
    </w:p>
    <w:p w:rsidR="00765E6A" w:rsidRDefault="00CE68EE">
      <w:pPr>
        <w:shd w:val="clear" w:color="auto" w:fill="FFFFFF"/>
        <w:suppressAutoHyphens w:val="0"/>
        <w:spacing w:after="150" w:line="240" w:lineRule="auto"/>
        <w:jc w:val="center"/>
        <w:textAlignment w:val="auto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 Е Ш И:</w:t>
      </w:r>
    </w:p>
    <w:p w:rsidR="00765E6A" w:rsidRDefault="00CE68EE">
      <w:pPr>
        <w:pStyle w:val="a3"/>
        <w:shd w:val="clear" w:color="auto" w:fill="FFFFFF"/>
        <w:spacing w:before="0" w:after="150"/>
        <w:jc w:val="both"/>
      </w:pPr>
      <w:r>
        <w:rPr>
          <w:b/>
        </w:rPr>
        <w:t xml:space="preserve">           ОПРЕДЕЛЯ – </w:t>
      </w:r>
      <w:r>
        <w:t>Антон Димитров Тошев – Председател на ОИК – Вършец, като пред</w:t>
      </w:r>
      <w:r>
        <w:t>ставител на комисията, които</w:t>
      </w:r>
      <w:r>
        <w:rPr>
          <w:b/>
        </w:rPr>
        <w:t xml:space="preserve"> </w:t>
      </w:r>
      <w:r>
        <w:t xml:space="preserve">съвместно с длъжностно лице от Общинска администрация – Вършец, да предадат на 26.10.2019 г., на СИК/ПСИК </w:t>
      </w:r>
      <w:r>
        <w:rPr>
          <w:sz w:val="26"/>
          <w:szCs w:val="26"/>
        </w:rPr>
        <w:t>в присъствието на зам.-председател, секретар и членове на СИК</w:t>
      </w:r>
      <w:r>
        <w:t xml:space="preserve">/ПСИК бюлетините, изборните книжа и материали за провеждане </w:t>
      </w:r>
      <w:r>
        <w:t xml:space="preserve">на изборите за общински </w:t>
      </w:r>
      <w:proofErr w:type="spellStart"/>
      <w:r>
        <w:t>съветници</w:t>
      </w:r>
      <w:proofErr w:type="spellEnd"/>
      <w:r>
        <w:t xml:space="preserve"> и кметове на 27.10.2019 г.</w:t>
      </w:r>
    </w:p>
    <w:p w:rsidR="00765E6A" w:rsidRDefault="00CE68EE">
      <w:pPr>
        <w:suppressAutoHyphens w:val="0"/>
        <w:spacing w:before="100" w:after="10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Решението  подлежи на оспорване в 3 /три/ дневен срок от обявяването му пред Це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н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тралната избирателна комисия.</w:t>
      </w:r>
    </w:p>
    <w:bookmarkEnd w:id="0"/>
    <w:p w:rsidR="00765E6A" w:rsidRDefault="00765E6A">
      <w:pPr>
        <w:spacing w:before="100" w:after="10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765E6A" w:rsidRDefault="00CE68EE">
      <w:pPr>
        <w:spacing w:before="100" w:after="10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Председател: Антон Димитров Тошев</w:t>
      </w:r>
    </w:p>
    <w:p w:rsidR="00765E6A" w:rsidRDefault="00CE68EE">
      <w:pPr>
        <w:spacing w:before="100" w:after="10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Секретар: </w:t>
      </w:r>
      <w:r>
        <w:rPr>
          <w:rFonts w:ascii="Times New Roman" w:hAnsi="Times New Roman"/>
          <w:sz w:val="24"/>
          <w:szCs w:val="24"/>
        </w:rPr>
        <w:t>Никола Миланов Димитров</w:t>
      </w:r>
    </w:p>
    <w:p w:rsidR="00765E6A" w:rsidRDefault="00765E6A">
      <w:pPr>
        <w:spacing w:before="100" w:after="10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765E6A" w:rsidRDefault="00CE68EE">
      <w:pPr>
        <w:spacing w:before="100" w:after="10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Публикувано на сайта на ОИК 1212 на 21.10.2019 г. в 16:00 часа</w:t>
      </w:r>
    </w:p>
    <w:p w:rsidR="00765E6A" w:rsidRDefault="00765E6A">
      <w:pPr>
        <w:suppressAutoHyphens w:val="0"/>
        <w:spacing w:before="100" w:after="10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765E6A" w:rsidRDefault="00765E6A">
      <w:pPr>
        <w:spacing w:before="100" w:after="100" w:line="240" w:lineRule="auto"/>
        <w:jc w:val="both"/>
      </w:pPr>
    </w:p>
    <w:sectPr w:rsidR="00765E6A">
      <w:footerReference w:type="default" r:id="rId7"/>
      <w:pgSz w:w="11906" w:h="16838"/>
      <w:pgMar w:top="284" w:right="991" w:bottom="28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8EE" w:rsidRDefault="00CE68EE">
      <w:pPr>
        <w:spacing w:after="0" w:line="240" w:lineRule="auto"/>
      </w:pPr>
      <w:r>
        <w:separator/>
      </w:r>
    </w:p>
  </w:endnote>
  <w:endnote w:type="continuationSeparator" w:id="0">
    <w:p w:rsidR="00CE68EE" w:rsidRDefault="00CE6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9B3" w:rsidRDefault="00CE68EE">
    <w:pPr>
      <w:pStyle w:val="a7"/>
      <w:jc w:val="center"/>
    </w:pPr>
    <w:r>
      <w:fldChar w:fldCharType="begin"/>
    </w:r>
    <w:r>
      <w:instrText xml:space="preserve"> PAGE </w:instrText>
    </w:r>
    <w:r>
      <w:fldChar w:fldCharType="separate"/>
    </w:r>
    <w:r w:rsidR="00986BA7">
      <w:rPr>
        <w:noProof/>
      </w:rPr>
      <w:t>1</w:t>
    </w:r>
    <w:r>
      <w:fldChar w:fldCharType="end"/>
    </w:r>
  </w:p>
  <w:p w:rsidR="006B19B3" w:rsidRDefault="00CE68E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8EE" w:rsidRDefault="00CE68E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CE68EE" w:rsidRDefault="00CE68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65E6A"/>
    <w:rsid w:val="00765E6A"/>
    <w:rsid w:val="00986BA7"/>
    <w:rsid w:val="00CE6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3">
    <w:name w:val="Normal (Web)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4">
    <w:name w:val="Strong"/>
    <w:basedOn w:val="a0"/>
    <w:rPr>
      <w:b/>
      <w:bCs/>
    </w:rPr>
  </w:style>
  <w:style w:type="paragraph" w:styleId="a5">
    <w:name w:val="header"/>
    <w:basedOn w:val="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</w:style>
  <w:style w:type="paragraph" w:styleId="a7">
    <w:name w:val="footer"/>
    <w:basedOn w:val="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</w:style>
  <w:style w:type="paragraph" w:styleId="a9">
    <w:name w:val="List Paragraph"/>
    <w:basedOn w:val="a"/>
    <w:pPr>
      <w:ind w:left="720"/>
    </w:pPr>
  </w:style>
  <w:style w:type="paragraph" w:styleId="aa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rPr>
      <w:rFonts w:ascii="Tahoma" w:hAnsi="Tahoma" w:cs="Tahoma"/>
      <w:sz w:val="16"/>
      <w:szCs w:val="16"/>
    </w:rPr>
  </w:style>
  <w:style w:type="character" w:styleId="ac">
    <w:name w:val="Hyperlink"/>
    <w:basedOn w:val="a0"/>
    <w:rPr>
      <w:color w:val="0000FF"/>
      <w:u w:val="single"/>
    </w:rPr>
  </w:style>
  <w:style w:type="paragraph" w:styleId="ad">
    <w:name w:val="No Spacing"/>
    <w:pPr>
      <w:suppressAutoHyphens/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3">
    <w:name w:val="Normal (Web)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4">
    <w:name w:val="Strong"/>
    <w:basedOn w:val="a0"/>
    <w:rPr>
      <w:b/>
      <w:bCs/>
    </w:rPr>
  </w:style>
  <w:style w:type="paragraph" w:styleId="a5">
    <w:name w:val="header"/>
    <w:basedOn w:val="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</w:style>
  <w:style w:type="paragraph" w:styleId="a7">
    <w:name w:val="footer"/>
    <w:basedOn w:val="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</w:style>
  <w:style w:type="paragraph" w:styleId="a9">
    <w:name w:val="List Paragraph"/>
    <w:basedOn w:val="a"/>
    <w:pPr>
      <w:ind w:left="720"/>
    </w:pPr>
  </w:style>
  <w:style w:type="paragraph" w:styleId="aa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rPr>
      <w:rFonts w:ascii="Tahoma" w:hAnsi="Tahoma" w:cs="Tahoma"/>
      <w:sz w:val="16"/>
      <w:szCs w:val="16"/>
    </w:rPr>
  </w:style>
  <w:style w:type="character" w:styleId="ac">
    <w:name w:val="Hyperlink"/>
    <w:basedOn w:val="a0"/>
    <w:rPr>
      <w:color w:val="0000FF"/>
      <w:u w:val="single"/>
    </w:rPr>
  </w:style>
  <w:style w:type="paragraph" w:styleId="ad">
    <w:name w:val="No Spacing"/>
    <w:pPr>
      <w:suppressAutoHyphens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</cp:lastModifiedBy>
  <cp:revision>2</cp:revision>
  <cp:lastPrinted>2019-10-21T12:09:00Z</cp:lastPrinted>
  <dcterms:created xsi:type="dcterms:W3CDTF">2019-10-21T12:33:00Z</dcterms:created>
  <dcterms:modified xsi:type="dcterms:W3CDTF">2019-10-21T12:33:00Z</dcterms:modified>
</cp:coreProperties>
</file>